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61A8" w14:textId="77777777" w:rsidR="006C6685" w:rsidRDefault="006C6685" w:rsidP="006C6685">
      <w:pPr>
        <w:rPr>
          <w:rFonts w:ascii="Cambria" w:hAnsi="Cambria"/>
          <w:b/>
          <w:sz w:val="24"/>
          <w:szCs w:val="24"/>
          <w:u w:val="single"/>
        </w:rPr>
      </w:pPr>
      <w:r>
        <w:rPr>
          <w:rFonts w:ascii="Cambria" w:hAnsi="Cambria"/>
          <w:b/>
          <w:sz w:val="24"/>
          <w:szCs w:val="24"/>
          <w:u w:val="single"/>
        </w:rPr>
        <w:t>Erosion &amp; Sedimentation Controls</w:t>
      </w:r>
    </w:p>
    <w:p w14:paraId="7CBF48E3" w14:textId="3A167735" w:rsidR="006C6685" w:rsidRPr="004D3FFE" w:rsidRDefault="006C6685" w:rsidP="006C6685">
      <w:pPr>
        <w:jc w:val="both"/>
        <w:rPr>
          <w:rFonts w:ascii="Cambria" w:hAnsi="Cambria"/>
          <w:sz w:val="24"/>
          <w:szCs w:val="24"/>
        </w:rPr>
      </w:pPr>
      <w:r>
        <w:rPr>
          <w:rFonts w:ascii="Cambria" w:hAnsi="Cambria"/>
          <w:sz w:val="24"/>
          <w:szCs w:val="24"/>
        </w:rPr>
        <w:t>Did you ever wonder what these things are?  You see them everywhere, but what are they?  These are just some of the control measures that must be used on construction sites to prevent stormwater pollution and sediment runoff.  Both types of silt fencing help to filter sediment out of the stormwater before it leaves the construction site.  Rock construction entrances help keep soils from being tracked onto public roads by construction vehicles.</w:t>
      </w:r>
      <w:bookmarkStart w:id="0" w:name="_GoBack"/>
      <w:bookmarkEnd w:id="0"/>
      <w:r>
        <w:rPr>
          <w:rFonts w:ascii="Cambria" w:hAnsi="Cambria"/>
          <w:sz w:val="24"/>
          <w:szCs w:val="24"/>
        </w:rPr>
        <w:t xml:space="preserve">  </w:t>
      </w:r>
      <w:proofErr w:type="gramStart"/>
      <w:r>
        <w:rPr>
          <w:rFonts w:ascii="Cambria" w:hAnsi="Cambria"/>
          <w:sz w:val="24"/>
          <w:szCs w:val="24"/>
        </w:rPr>
        <w:t>All of</w:t>
      </w:r>
      <w:proofErr w:type="gramEnd"/>
      <w:r>
        <w:rPr>
          <w:rFonts w:ascii="Cambria" w:hAnsi="Cambria"/>
          <w:sz w:val="24"/>
          <w:szCs w:val="24"/>
        </w:rPr>
        <w:t xml:space="preserve"> these measures help to keep our local waterways clean.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259"/>
        <w:gridCol w:w="3083"/>
      </w:tblGrid>
      <w:tr w:rsidR="006C6685" w14:paraId="6A88385E" w14:textId="77777777" w:rsidTr="0015203C">
        <w:tc>
          <w:tcPr>
            <w:tcW w:w="3018" w:type="dxa"/>
          </w:tcPr>
          <w:p w14:paraId="515C2B05" w14:textId="77777777" w:rsidR="006C6685" w:rsidRPr="004654F5" w:rsidRDefault="006C6685" w:rsidP="0015203C">
            <w:pPr>
              <w:jc w:val="center"/>
              <w:rPr>
                <w:sz w:val="20"/>
                <w:szCs w:val="20"/>
              </w:rPr>
            </w:pPr>
            <w:bookmarkStart w:id="1" w:name="_Hlk491960737"/>
            <w:r w:rsidRPr="004654F5">
              <w:rPr>
                <w:noProof/>
                <w:sz w:val="20"/>
                <w:szCs w:val="20"/>
              </w:rPr>
              <w:drawing>
                <wp:inline distT="0" distB="0" distL="0" distR="0" wp14:anchorId="5B64AC4E" wp14:editId="403324AC">
                  <wp:extent cx="1661160" cy="127306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5600" b="14316"/>
                          <a:stretch/>
                        </pic:blipFill>
                        <pic:spPr bwMode="auto">
                          <a:xfrm>
                            <a:off x="0" y="0"/>
                            <a:ext cx="1698187" cy="1301446"/>
                          </a:xfrm>
                          <a:prstGeom prst="rect">
                            <a:avLst/>
                          </a:prstGeom>
                          <a:ln>
                            <a:noFill/>
                          </a:ln>
                          <a:extLst>
                            <a:ext uri="{53640926-AAD7-44D8-BBD7-CCE9431645EC}">
                              <a14:shadowObscured xmlns:a14="http://schemas.microsoft.com/office/drawing/2010/main"/>
                            </a:ext>
                          </a:extLst>
                        </pic:spPr>
                      </pic:pic>
                    </a:graphicData>
                  </a:graphic>
                </wp:inline>
              </w:drawing>
            </w:r>
          </w:p>
        </w:tc>
        <w:tc>
          <w:tcPr>
            <w:tcW w:w="3259" w:type="dxa"/>
          </w:tcPr>
          <w:p w14:paraId="57EB30B6" w14:textId="77777777" w:rsidR="006C6685" w:rsidRPr="004654F5" w:rsidRDefault="006C6685" w:rsidP="0015203C">
            <w:pPr>
              <w:jc w:val="center"/>
              <w:rPr>
                <w:sz w:val="20"/>
                <w:szCs w:val="20"/>
              </w:rPr>
            </w:pPr>
            <w:r w:rsidRPr="004654F5">
              <w:rPr>
                <w:noProof/>
                <w:sz w:val="20"/>
                <w:szCs w:val="20"/>
              </w:rPr>
              <w:drawing>
                <wp:inline distT="0" distB="0" distL="0" distR="0" wp14:anchorId="0512A963" wp14:editId="37F8F8B5">
                  <wp:extent cx="1932305" cy="1249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2305" cy="1249680"/>
                          </a:xfrm>
                          <a:prstGeom prst="rect">
                            <a:avLst/>
                          </a:prstGeom>
                          <a:noFill/>
                        </pic:spPr>
                      </pic:pic>
                    </a:graphicData>
                  </a:graphic>
                </wp:inline>
              </w:drawing>
            </w:r>
          </w:p>
        </w:tc>
        <w:tc>
          <w:tcPr>
            <w:tcW w:w="3083" w:type="dxa"/>
          </w:tcPr>
          <w:p w14:paraId="74B8A469" w14:textId="77777777" w:rsidR="006C6685" w:rsidRPr="004654F5" w:rsidRDefault="006C6685" w:rsidP="0015203C">
            <w:pPr>
              <w:jc w:val="center"/>
              <w:rPr>
                <w:sz w:val="20"/>
                <w:szCs w:val="20"/>
              </w:rPr>
            </w:pPr>
            <w:r w:rsidRPr="004654F5">
              <w:rPr>
                <w:noProof/>
                <w:sz w:val="20"/>
                <w:szCs w:val="20"/>
              </w:rPr>
              <w:drawing>
                <wp:inline distT="0" distB="0" distL="0" distR="0" wp14:anchorId="656A0501" wp14:editId="2F4EDB9E">
                  <wp:extent cx="1779905" cy="1322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9905" cy="1322705"/>
                          </a:xfrm>
                          <a:prstGeom prst="rect">
                            <a:avLst/>
                          </a:prstGeom>
                          <a:noFill/>
                        </pic:spPr>
                      </pic:pic>
                    </a:graphicData>
                  </a:graphic>
                </wp:inline>
              </w:drawing>
            </w:r>
          </w:p>
        </w:tc>
      </w:tr>
      <w:tr w:rsidR="006C6685" w14:paraId="3BD0D08F" w14:textId="77777777" w:rsidTr="0015203C">
        <w:tc>
          <w:tcPr>
            <w:tcW w:w="3018" w:type="dxa"/>
          </w:tcPr>
          <w:p w14:paraId="06E76178" w14:textId="77777777" w:rsidR="006C6685" w:rsidRPr="004654F5" w:rsidRDefault="006C6685" w:rsidP="0015203C">
            <w:pPr>
              <w:jc w:val="center"/>
              <w:rPr>
                <w:sz w:val="20"/>
                <w:szCs w:val="20"/>
              </w:rPr>
            </w:pPr>
            <w:r w:rsidRPr="004654F5">
              <w:rPr>
                <w:sz w:val="20"/>
                <w:szCs w:val="20"/>
              </w:rPr>
              <w:t>SILT FENCE</w:t>
            </w:r>
          </w:p>
        </w:tc>
        <w:tc>
          <w:tcPr>
            <w:tcW w:w="3259" w:type="dxa"/>
          </w:tcPr>
          <w:p w14:paraId="7592DA9C" w14:textId="77777777" w:rsidR="006C6685" w:rsidRPr="004654F5" w:rsidRDefault="006C6685" w:rsidP="0015203C">
            <w:pPr>
              <w:jc w:val="center"/>
              <w:rPr>
                <w:noProof/>
                <w:sz w:val="20"/>
                <w:szCs w:val="20"/>
              </w:rPr>
            </w:pPr>
            <w:r w:rsidRPr="004654F5">
              <w:rPr>
                <w:noProof/>
                <w:sz w:val="20"/>
                <w:szCs w:val="20"/>
              </w:rPr>
              <w:t>SILT SOCKS</w:t>
            </w:r>
          </w:p>
        </w:tc>
        <w:tc>
          <w:tcPr>
            <w:tcW w:w="3083" w:type="dxa"/>
          </w:tcPr>
          <w:p w14:paraId="1DD97E59" w14:textId="77777777" w:rsidR="006C6685" w:rsidRPr="004654F5" w:rsidRDefault="006C6685" w:rsidP="0015203C">
            <w:pPr>
              <w:jc w:val="center"/>
              <w:rPr>
                <w:sz w:val="20"/>
                <w:szCs w:val="20"/>
              </w:rPr>
            </w:pPr>
            <w:r w:rsidRPr="004654F5">
              <w:rPr>
                <w:sz w:val="20"/>
                <w:szCs w:val="20"/>
              </w:rPr>
              <w:t>ROCK CONSTRUCTION ENTRANCE</w:t>
            </w:r>
          </w:p>
        </w:tc>
      </w:tr>
      <w:bookmarkEnd w:id="1"/>
    </w:tbl>
    <w:p w14:paraId="54DDC894" w14:textId="77777777" w:rsidR="006C6685" w:rsidRDefault="006C6685" w:rsidP="006C6685"/>
    <w:p w14:paraId="57248601" w14:textId="77777777" w:rsidR="002D2785" w:rsidRDefault="002D2785"/>
    <w:sectPr w:rsidR="002D2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85"/>
    <w:rsid w:val="002D2785"/>
    <w:rsid w:val="006C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7A82"/>
  <w15:chartTrackingRefBased/>
  <w15:docId w15:val="{0D7C5C10-67A4-4F1A-A58C-78A5F3D4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6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Flynn</dc:creator>
  <cp:keywords/>
  <dc:description/>
  <cp:lastModifiedBy>Sandra Flynn</cp:lastModifiedBy>
  <cp:revision>1</cp:revision>
  <dcterms:created xsi:type="dcterms:W3CDTF">2019-08-06T17:40:00Z</dcterms:created>
  <dcterms:modified xsi:type="dcterms:W3CDTF">2019-08-06T17:43:00Z</dcterms:modified>
</cp:coreProperties>
</file>